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99B3" w14:textId="77777777" w:rsidR="00CA2316" w:rsidRDefault="00CA2316" w:rsidP="00CA2316">
      <w:pPr>
        <w:widowControl/>
        <w:shd w:val="clear" w:color="auto" w:fill="FFFFFF"/>
        <w:spacing w:afterLines="50" w:after="156"/>
        <w:jc w:val="center"/>
        <w:rPr>
          <w:rFonts w:ascii="宋体" w:eastAsia="宋体" w:hAnsi="宋体" w:cs="Helvetica"/>
          <w:b/>
          <w:bCs/>
          <w:color w:val="333333"/>
          <w:kern w:val="0"/>
          <w:sz w:val="24"/>
          <w:szCs w:val="24"/>
        </w:rPr>
      </w:pPr>
      <w:r w:rsidRPr="00CA2316">
        <w:rPr>
          <w:rFonts w:ascii="宋体" w:eastAsia="宋体" w:hAnsi="宋体" w:cs="Helvetica" w:hint="eastAsia"/>
          <w:b/>
          <w:bCs/>
          <w:color w:val="333333"/>
          <w:kern w:val="0"/>
          <w:sz w:val="24"/>
          <w:szCs w:val="24"/>
        </w:rPr>
        <w:t>山东商务职业学院烟台市专业技术人员继续教育网上学习平台</w:t>
      </w:r>
    </w:p>
    <w:p w14:paraId="39FACD83" w14:textId="748C998D" w:rsidR="00CA2316" w:rsidRPr="00CA2316" w:rsidRDefault="00CA2316" w:rsidP="00CA2316">
      <w:pPr>
        <w:widowControl/>
        <w:shd w:val="clear" w:color="auto" w:fill="FFFFFF"/>
        <w:spacing w:afterLines="50" w:after="156"/>
        <w:jc w:val="center"/>
        <w:rPr>
          <w:rFonts w:ascii="宋体" w:eastAsia="宋体" w:hAnsi="宋体" w:cs="Helvetica"/>
          <w:color w:val="333333"/>
          <w:kern w:val="0"/>
          <w:sz w:val="24"/>
          <w:szCs w:val="24"/>
        </w:rPr>
      </w:pPr>
      <w:r w:rsidRPr="00CA2316">
        <w:rPr>
          <w:rFonts w:ascii="宋体" w:eastAsia="宋体" w:hAnsi="宋体" w:cs="Helvetica" w:hint="eastAsia"/>
          <w:b/>
          <w:bCs/>
          <w:color w:val="333333"/>
          <w:kern w:val="0"/>
          <w:sz w:val="24"/>
          <w:szCs w:val="24"/>
        </w:rPr>
        <w:t>集体报名操作指南</w:t>
      </w:r>
    </w:p>
    <w:p w14:paraId="698CDBD9" w14:textId="50EBAFE8" w:rsidR="00CA2316" w:rsidRPr="00CA2316" w:rsidRDefault="00CA2316" w:rsidP="00CA2316">
      <w:pPr>
        <w:widowControl/>
        <w:shd w:val="clear" w:color="auto" w:fill="FFFFFF"/>
        <w:spacing w:afterLines="50" w:after="156"/>
        <w:jc w:val="left"/>
        <w:outlineLvl w:val="1"/>
        <w:rPr>
          <w:rFonts w:ascii="宋体" w:eastAsia="宋体" w:hAnsi="宋体" w:cs="Helvetica" w:hint="eastAsia"/>
          <w:color w:val="333333"/>
          <w:kern w:val="0"/>
          <w:sz w:val="24"/>
          <w:szCs w:val="24"/>
        </w:rPr>
      </w:pPr>
      <w:r w:rsidRPr="00CA2316">
        <w:rPr>
          <w:rFonts w:ascii="宋体" w:eastAsia="宋体" w:hAnsi="宋体" w:cs="Helvetica" w:hint="eastAsia"/>
          <w:color w:val="C00000"/>
          <w:kern w:val="0"/>
          <w:sz w:val="24"/>
          <w:szCs w:val="24"/>
        </w:rPr>
        <w:t>步骤一、注册集体报名账号</w:t>
      </w:r>
    </w:p>
    <w:p w14:paraId="5BDAFFE1" w14:textId="06DA2EE9"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使用电脑浏览器打开【集体缴费报名系统】网址：</w:t>
      </w:r>
      <w:r w:rsidRPr="00CA2316">
        <w:rPr>
          <w:rFonts w:ascii="宋体" w:eastAsia="宋体" w:hAnsi="宋体" w:cs="Helvetica"/>
          <w:color w:val="333333"/>
          <w:kern w:val="0"/>
          <w:sz w:val="24"/>
          <w:szCs w:val="24"/>
        </w:rPr>
        <w:t>https://swzj-train.yxlearning.com/collective/cms/login</w:t>
      </w:r>
      <w:r w:rsidRPr="00CA2316">
        <w:rPr>
          <w:rFonts w:ascii="宋体" w:eastAsia="宋体" w:hAnsi="宋体" w:cs="Helvetica" w:hint="eastAsia"/>
          <w:color w:val="333333"/>
          <w:kern w:val="0"/>
          <w:sz w:val="24"/>
          <w:szCs w:val="24"/>
        </w:rPr>
        <w:t> ，点击“注册账号”。根据提示填写注册信息（</w:t>
      </w:r>
      <w:r w:rsidRPr="00CA2316">
        <w:rPr>
          <w:rFonts w:ascii="宋体" w:eastAsia="宋体" w:hAnsi="宋体" w:cs="Helvetica" w:hint="eastAsia"/>
          <w:color w:val="FF0000"/>
          <w:kern w:val="0"/>
          <w:sz w:val="24"/>
          <w:szCs w:val="24"/>
        </w:rPr>
        <w:t>*</w:t>
      </w:r>
      <w:r w:rsidRPr="00CA2316">
        <w:rPr>
          <w:rFonts w:ascii="宋体" w:eastAsia="宋体" w:hAnsi="宋体" w:cs="Helvetica" w:hint="eastAsia"/>
          <w:color w:val="333333"/>
          <w:kern w:val="0"/>
          <w:sz w:val="24"/>
          <w:szCs w:val="24"/>
        </w:rPr>
        <w:t>表示必填），注册成功后即可登录，登录账号为手机号。</w:t>
      </w:r>
    </w:p>
    <w:p w14:paraId="725BA859" w14:textId="26FA44F8" w:rsidR="00CA2316" w:rsidRPr="00CA2316" w:rsidRDefault="00CA2316" w:rsidP="00CA2316">
      <w:pPr>
        <w:widowControl/>
        <w:shd w:val="clear" w:color="auto" w:fill="FFFFFF"/>
        <w:spacing w:afterLines="50" w:after="156"/>
        <w:jc w:val="left"/>
        <w:outlineLvl w:val="1"/>
        <w:rPr>
          <w:rFonts w:ascii="宋体" w:eastAsia="宋体" w:hAnsi="宋体" w:cs="Helvetica" w:hint="eastAsia"/>
          <w:color w:val="333333"/>
          <w:kern w:val="0"/>
          <w:sz w:val="24"/>
          <w:szCs w:val="24"/>
        </w:rPr>
      </w:pPr>
      <w:r w:rsidRPr="00CA2316">
        <w:rPr>
          <w:rFonts w:ascii="宋体" w:eastAsia="宋体" w:hAnsi="宋体" w:cs="Helvetica" w:hint="eastAsia"/>
          <w:color w:val="333333"/>
          <w:kern w:val="0"/>
          <w:sz w:val="24"/>
          <w:szCs w:val="24"/>
        </w:rPr>
        <w:t>温馨提示：建议使用</w:t>
      </w:r>
      <w:hyperlink r:id="rId4" w:history="1">
        <w:proofErr w:type="gramStart"/>
        <w:r w:rsidRPr="00CA2316">
          <w:rPr>
            <w:rFonts w:ascii="宋体" w:eastAsia="宋体" w:hAnsi="宋体" w:cs="Helvetica" w:hint="eastAsia"/>
            <w:color w:val="F79646"/>
            <w:kern w:val="0"/>
            <w:sz w:val="24"/>
            <w:szCs w:val="24"/>
            <w:u w:val="single"/>
          </w:rPr>
          <w:t>谷歌浏览器</w:t>
        </w:r>
        <w:proofErr w:type="gramEnd"/>
      </w:hyperlink>
      <w:r w:rsidRPr="00CA2316">
        <w:rPr>
          <w:rFonts w:ascii="宋体" w:eastAsia="宋体" w:hAnsi="宋体" w:cs="Helvetica" w:hint="eastAsia"/>
          <w:color w:val="F79646"/>
          <w:kern w:val="0"/>
          <w:sz w:val="24"/>
          <w:szCs w:val="24"/>
        </w:rPr>
        <w:t>、</w:t>
      </w:r>
      <w:hyperlink r:id="rId5" w:history="1">
        <w:r w:rsidRPr="00CA2316">
          <w:rPr>
            <w:rFonts w:ascii="宋体" w:eastAsia="宋体" w:hAnsi="宋体" w:cs="Helvetica" w:hint="eastAsia"/>
            <w:color w:val="F79646"/>
            <w:kern w:val="0"/>
            <w:sz w:val="24"/>
            <w:szCs w:val="24"/>
            <w:u w:val="single"/>
          </w:rPr>
          <w:t>360浏览器（</w:t>
        </w:r>
        <w:proofErr w:type="gramStart"/>
        <w:r w:rsidRPr="00CA2316">
          <w:rPr>
            <w:rFonts w:ascii="宋体" w:eastAsia="宋体" w:hAnsi="宋体" w:cs="Helvetica" w:hint="eastAsia"/>
            <w:color w:val="F79646"/>
            <w:kern w:val="0"/>
            <w:sz w:val="24"/>
            <w:szCs w:val="24"/>
            <w:u w:val="single"/>
          </w:rPr>
          <w:t>极</w:t>
        </w:r>
        <w:proofErr w:type="gramEnd"/>
        <w:r w:rsidRPr="00CA2316">
          <w:rPr>
            <w:rFonts w:ascii="宋体" w:eastAsia="宋体" w:hAnsi="宋体" w:cs="Helvetica" w:hint="eastAsia"/>
            <w:color w:val="F79646"/>
            <w:kern w:val="0"/>
            <w:sz w:val="24"/>
            <w:szCs w:val="24"/>
            <w:u w:val="single"/>
          </w:rPr>
          <w:t>速模式）</w:t>
        </w:r>
      </w:hyperlink>
      <w:r w:rsidRPr="00CA2316">
        <w:rPr>
          <w:rFonts w:ascii="宋体" w:eastAsia="宋体" w:hAnsi="宋体" w:cs="Helvetica" w:hint="eastAsia"/>
          <w:color w:val="F79646"/>
          <w:kern w:val="0"/>
          <w:sz w:val="24"/>
          <w:szCs w:val="24"/>
        </w:rPr>
        <w:t>、</w:t>
      </w:r>
      <w:hyperlink r:id="rId6" w:history="1">
        <w:r w:rsidRPr="00CA2316">
          <w:rPr>
            <w:rFonts w:ascii="宋体" w:eastAsia="宋体" w:hAnsi="宋体" w:cs="Helvetica" w:hint="eastAsia"/>
            <w:color w:val="F79646"/>
            <w:kern w:val="0"/>
            <w:sz w:val="24"/>
            <w:szCs w:val="24"/>
            <w:u w:val="single"/>
          </w:rPr>
          <w:t>火狐浏览器</w:t>
        </w:r>
      </w:hyperlink>
      <w:r w:rsidRPr="00CA2316">
        <w:rPr>
          <w:rFonts w:ascii="宋体" w:eastAsia="宋体" w:hAnsi="宋体" w:cs="Helvetica" w:hint="eastAsia"/>
          <w:color w:val="333333"/>
          <w:kern w:val="0"/>
          <w:sz w:val="24"/>
          <w:szCs w:val="24"/>
        </w:rPr>
        <w:t>等非IE浏览器</w:t>
      </w:r>
    </w:p>
    <w:p w14:paraId="1D90AF61" w14:textId="6A34B23C" w:rsidR="00CA2316" w:rsidRPr="00CA2316" w:rsidRDefault="00CA2316" w:rsidP="00CA2316">
      <w:pPr>
        <w:widowControl/>
        <w:shd w:val="clear" w:color="auto" w:fill="FFFFFF"/>
        <w:spacing w:afterLines="50" w:after="156"/>
        <w:jc w:val="center"/>
        <w:rPr>
          <w:rFonts w:ascii="宋体" w:eastAsia="宋体" w:hAnsi="宋体" w:cs="Helvetica" w:hint="eastAsia"/>
          <w:color w:val="333333"/>
          <w:kern w:val="0"/>
          <w:sz w:val="24"/>
          <w:szCs w:val="24"/>
        </w:rPr>
      </w:pPr>
      <w:r w:rsidRPr="00CA2316">
        <w:rPr>
          <w:rFonts w:ascii="宋体" w:eastAsia="宋体" w:hAnsi="宋体" w:cs="Helvetica" w:hint="eastAsia"/>
          <w:color w:val="333333"/>
          <w:kern w:val="0"/>
          <w:sz w:val="24"/>
          <w:szCs w:val="24"/>
        </w:rPr>
        <w:t> </w:t>
      </w:r>
      <w:r w:rsidRPr="00CA2316">
        <w:rPr>
          <w:rFonts w:ascii="宋体" w:eastAsia="宋体" w:hAnsi="宋体" w:cs="Helvetica"/>
          <w:noProof/>
          <w:color w:val="333333"/>
          <w:kern w:val="0"/>
          <w:sz w:val="24"/>
          <w:szCs w:val="24"/>
        </w:rPr>
        <w:drawing>
          <wp:inline distT="0" distB="0" distL="0" distR="0" wp14:anchorId="26C80B33" wp14:editId="5C741687">
            <wp:extent cx="5274310" cy="2893695"/>
            <wp:effectExtent l="0" t="0" r="2540" b="1905"/>
            <wp:docPr id="12495683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893695"/>
                    </a:xfrm>
                    <a:prstGeom prst="rect">
                      <a:avLst/>
                    </a:prstGeom>
                    <a:noFill/>
                    <a:ln>
                      <a:noFill/>
                    </a:ln>
                  </pic:spPr>
                </pic:pic>
              </a:graphicData>
            </a:graphic>
          </wp:inline>
        </w:drawing>
      </w:r>
    </w:p>
    <w:p w14:paraId="176B3509" w14:textId="02A6A754" w:rsidR="00CA2316" w:rsidRPr="00CA2316" w:rsidRDefault="00CA2316" w:rsidP="00CA2316">
      <w:pPr>
        <w:widowControl/>
        <w:shd w:val="clear" w:color="auto" w:fill="FFFFFF"/>
        <w:spacing w:afterLines="50" w:after="156"/>
        <w:jc w:val="left"/>
        <w:outlineLvl w:val="1"/>
        <w:rPr>
          <w:rFonts w:ascii="宋体" w:eastAsia="宋体" w:hAnsi="宋体" w:cs="Helvetica" w:hint="eastAsia"/>
          <w:color w:val="333333"/>
          <w:kern w:val="0"/>
          <w:sz w:val="24"/>
          <w:szCs w:val="24"/>
        </w:rPr>
      </w:pPr>
      <w:r w:rsidRPr="00CA2316">
        <w:rPr>
          <w:rFonts w:ascii="宋体" w:eastAsia="宋体" w:hAnsi="宋体" w:cs="Helvetica" w:hint="eastAsia"/>
          <w:color w:val="C00000"/>
          <w:kern w:val="0"/>
          <w:sz w:val="24"/>
          <w:szCs w:val="24"/>
        </w:rPr>
        <w:t>步骤二、导入学员名单</w:t>
      </w:r>
    </w:p>
    <w:p w14:paraId="06DE55D7" w14:textId="77777777" w:rsidR="00CA2316" w:rsidRPr="00CA2316" w:rsidRDefault="00CA2316" w:rsidP="00CA2316">
      <w:pPr>
        <w:widowControl/>
        <w:shd w:val="clear" w:color="auto" w:fill="FFFFFF"/>
        <w:spacing w:afterLines="50" w:after="156"/>
        <w:jc w:val="left"/>
        <w:outlineLvl w:val="2"/>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1)上传文件</w:t>
      </w:r>
    </w:p>
    <w:p w14:paraId="1A8FDC18"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① 在主页面点击【新增导入】；</w:t>
      </w:r>
    </w:p>
    <w:p w14:paraId="1BFB4708"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② 下载模板（模板中的字段切勿修改）；</w:t>
      </w:r>
    </w:p>
    <w:p w14:paraId="11E0CE3C" w14:textId="77777777" w:rsidR="00CA2316" w:rsidRPr="00CA2316" w:rsidRDefault="00CA2316" w:rsidP="00CA2316">
      <w:pPr>
        <w:widowControl/>
        <w:shd w:val="clear" w:color="auto" w:fill="FFFFFF"/>
        <w:spacing w:afterLines="50" w:after="156"/>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③ 在模板中填写要导入开班的用户信息；</w:t>
      </w:r>
    </w:p>
    <w:p w14:paraId="78547C7B" w14:textId="77777777" w:rsidR="00CA2316" w:rsidRPr="00CA2316" w:rsidRDefault="00CA2316" w:rsidP="00CA2316">
      <w:pPr>
        <w:widowControl/>
        <w:shd w:val="clear" w:color="auto" w:fill="FFFFFF"/>
        <w:spacing w:afterLines="50" w:after="156"/>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④ 选择您已填写完整的“导入模板”上传</w:t>
      </w:r>
    </w:p>
    <w:p w14:paraId="5C386CB9" w14:textId="77777777" w:rsidR="00CA2316" w:rsidRPr="00CA2316" w:rsidRDefault="00CA2316" w:rsidP="00CA2316">
      <w:pPr>
        <w:widowControl/>
        <w:shd w:val="clear" w:color="auto" w:fill="FFFFFF"/>
        <w:spacing w:afterLines="50" w:after="156"/>
        <w:jc w:val="left"/>
        <w:outlineLvl w:val="1"/>
        <w:rPr>
          <w:rFonts w:ascii="宋体" w:eastAsia="宋体" w:hAnsi="宋体" w:cs="Helvetica"/>
          <w:color w:val="333333"/>
          <w:kern w:val="0"/>
          <w:sz w:val="24"/>
          <w:szCs w:val="24"/>
        </w:rPr>
      </w:pPr>
      <w:r w:rsidRPr="00CA2316">
        <w:rPr>
          <w:rFonts w:ascii="宋体" w:eastAsia="宋体" w:hAnsi="宋体" w:cs="Helvetica" w:hint="eastAsia"/>
          <w:color w:val="FF0000"/>
          <w:kern w:val="0"/>
          <w:sz w:val="24"/>
          <w:szCs w:val="24"/>
        </w:rPr>
        <w:t>温馨提示：</w:t>
      </w:r>
      <w:r w:rsidRPr="00CA2316">
        <w:rPr>
          <w:rFonts w:ascii="宋体" w:eastAsia="宋体" w:hAnsi="宋体" w:cs="Helvetica" w:hint="eastAsia"/>
          <w:color w:val="333333"/>
          <w:kern w:val="0"/>
          <w:sz w:val="24"/>
          <w:szCs w:val="24"/>
        </w:rPr>
        <w:t>若导入的人员信息有误，系统将自动弹出“错误信息导出”名单给您，请将错误信息更正后重新进行导入。导入成功后点击“下一步”。</w:t>
      </w:r>
    </w:p>
    <w:p w14:paraId="7BAFE0BA" w14:textId="77777777" w:rsidR="00CA2316" w:rsidRPr="00CA2316" w:rsidRDefault="00CA2316" w:rsidP="00CA2316">
      <w:pPr>
        <w:widowControl/>
        <w:shd w:val="clear" w:color="auto" w:fill="FFFFFF"/>
        <w:spacing w:afterLines="50" w:after="156"/>
        <w:jc w:val="left"/>
        <w:outlineLvl w:val="2"/>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2）配置班级</w:t>
      </w:r>
    </w:p>
    <w:p w14:paraId="254D3283"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① 若所有学员均报同</w:t>
      </w:r>
      <w:proofErr w:type="gramStart"/>
      <w:r w:rsidRPr="00CA2316">
        <w:rPr>
          <w:rFonts w:ascii="宋体" w:eastAsia="宋体" w:hAnsi="宋体" w:cs="Helvetica" w:hint="eastAsia"/>
          <w:color w:val="333333"/>
          <w:kern w:val="0"/>
          <w:sz w:val="24"/>
          <w:szCs w:val="24"/>
        </w:rPr>
        <w:t>一</w:t>
      </w:r>
      <w:proofErr w:type="gramEnd"/>
      <w:r w:rsidRPr="00CA2316">
        <w:rPr>
          <w:rFonts w:ascii="宋体" w:eastAsia="宋体" w:hAnsi="宋体" w:cs="Helvetica" w:hint="eastAsia"/>
          <w:color w:val="333333"/>
          <w:kern w:val="0"/>
          <w:sz w:val="24"/>
          <w:szCs w:val="24"/>
        </w:rPr>
        <w:t>年度相同的培训班，请点击</w:t>
      </w:r>
      <w:r w:rsidRPr="00CA2316">
        <w:rPr>
          <w:rFonts w:ascii="宋体" w:eastAsia="宋体" w:hAnsi="宋体" w:cs="Helvetica" w:hint="eastAsia"/>
          <w:color w:val="000000"/>
          <w:kern w:val="0"/>
          <w:sz w:val="24"/>
          <w:szCs w:val="24"/>
        </w:rPr>
        <w:t>【配班</w:t>
      </w:r>
      <w:r w:rsidRPr="00CA2316">
        <w:rPr>
          <w:rFonts w:ascii="宋体" w:eastAsia="宋体" w:hAnsi="宋体" w:cs="Helvetica" w:hint="eastAsia"/>
          <w:color w:val="000000"/>
          <w:kern w:val="0"/>
          <w:sz w:val="24"/>
          <w:szCs w:val="24"/>
          <w:shd w:val="clear" w:color="auto" w:fill="FFFFFF"/>
        </w:rPr>
        <w:t>】</w:t>
      </w:r>
      <w:r w:rsidRPr="00CA2316">
        <w:rPr>
          <w:rFonts w:ascii="宋体" w:eastAsia="宋体" w:hAnsi="宋体" w:cs="Helvetica" w:hint="eastAsia"/>
          <w:color w:val="000000"/>
          <w:kern w:val="0"/>
          <w:sz w:val="24"/>
          <w:szCs w:val="24"/>
        </w:rPr>
        <w:t>—【统一配置</w:t>
      </w:r>
      <w:r w:rsidRPr="00CA2316">
        <w:rPr>
          <w:rFonts w:ascii="宋体" w:eastAsia="宋体" w:hAnsi="宋体" w:cs="Helvetica" w:hint="eastAsia"/>
          <w:color w:val="000000"/>
          <w:kern w:val="0"/>
          <w:sz w:val="24"/>
          <w:szCs w:val="24"/>
          <w:shd w:val="clear" w:color="auto" w:fill="FFFFFF"/>
        </w:rPr>
        <w:t>】</w:t>
      </w:r>
      <w:proofErr w:type="gramStart"/>
      <w:r w:rsidRPr="00CA2316">
        <w:rPr>
          <w:rFonts w:ascii="宋体" w:eastAsia="宋体" w:hAnsi="宋体" w:cs="Helvetica" w:hint="eastAsia"/>
          <w:color w:val="333333"/>
          <w:kern w:val="0"/>
          <w:sz w:val="24"/>
          <w:szCs w:val="24"/>
        </w:rPr>
        <w:t>并勾选对应</w:t>
      </w:r>
      <w:proofErr w:type="gramEnd"/>
      <w:r w:rsidRPr="00CA2316">
        <w:rPr>
          <w:rFonts w:ascii="宋体" w:eastAsia="宋体" w:hAnsi="宋体" w:cs="Helvetica" w:hint="eastAsia"/>
          <w:color w:val="333333"/>
          <w:kern w:val="0"/>
          <w:sz w:val="24"/>
          <w:szCs w:val="24"/>
        </w:rPr>
        <w:t>的培训班即可；</w:t>
      </w:r>
    </w:p>
    <w:p w14:paraId="1D9797A5"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② 若导入名单中的学员需报不同年度的培训班级，则需分别选择对应人员进行班级配置。</w:t>
      </w:r>
    </w:p>
    <w:p w14:paraId="577D8A5C" w14:textId="733977CC" w:rsidR="00CA2316" w:rsidRPr="00CA2316" w:rsidRDefault="00CA2316" w:rsidP="00CA2316">
      <w:pPr>
        <w:widowControl/>
        <w:shd w:val="clear" w:color="auto" w:fill="FFFFFF"/>
        <w:spacing w:afterLines="50" w:after="156"/>
        <w:jc w:val="left"/>
        <w:rPr>
          <w:rFonts w:ascii="宋体" w:eastAsia="宋体" w:hAnsi="宋体" w:cs="Helvetica" w:hint="eastAsia"/>
          <w:color w:val="333333"/>
          <w:kern w:val="0"/>
          <w:sz w:val="24"/>
          <w:szCs w:val="24"/>
        </w:rPr>
      </w:pPr>
      <w:r w:rsidRPr="00CA2316">
        <w:rPr>
          <w:rFonts w:ascii="宋体" w:eastAsia="宋体" w:hAnsi="宋体" w:cs="Helvetica" w:hint="eastAsia"/>
          <w:color w:val="333333"/>
          <w:kern w:val="0"/>
          <w:sz w:val="24"/>
          <w:szCs w:val="24"/>
        </w:rPr>
        <w:lastRenderedPageBreak/>
        <w:t>待配置完成且检查无误后，点击“下一步”按钮，进入缴费。</w:t>
      </w:r>
    </w:p>
    <w:p w14:paraId="3DD6D39C" w14:textId="4E6DFAD6" w:rsidR="00CA2316" w:rsidRPr="00CA2316" w:rsidRDefault="00CA2316" w:rsidP="00CA2316">
      <w:pPr>
        <w:widowControl/>
        <w:shd w:val="clear" w:color="auto" w:fill="FFFFFF"/>
        <w:spacing w:afterLines="50" w:after="156"/>
        <w:jc w:val="center"/>
        <w:rPr>
          <w:rFonts w:ascii="宋体" w:eastAsia="宋体" w:hAnsi="宋体" w:cs="Helvetica" w:hint="eastAsia"/>
          <w:color w:val="333333"/>
          <w:kern w:val="0"/>
          <w:sz w:val="24"/>
          <w:szCs w:val="24"/>
        </w:rPr>
      </w:pPr>
      <w:r w:rsidRPr="00CA2316">
        <w:rPr>
          <w:rFonts w:ascii="宋体" w:eastAsia="宋体" w:hAnsi="宋体" w:cs="Helvetica" w:hint="eastAsia"/>
          <w:color w:val="333333"/>
          <w:kern w:val="0"/>
          <w:sz w:val="24"/>
          <w:szCs w:val="24"/>
        </w:rPr>
        <w:t>      </w:t>
      </w:r>
      <w:r w:rsidRPr="00CA2316">
        <w:rPr>
          <w:rFonts w:ascii="宋体" w:eastAsia="宋体" w:hAnsi="宋体" w:cs="Helvetica"/>
          <w:noProof/>
          <w:color w:val="333333"/>
          <w:kern w:val="0"/>
          <w:sz w:val="24"/>
          <w:szCs w:val="24"/>
        </w:rPr>
        <w:drawing>
          <wp:inline distT="0" distB="0" distL="0" distR="0" wp14:anchorId="636271D3" wp14:editId="4DB6B37B">
            <wp:extent cx="5274310" cy="2842260"/>
            <wp:effectExtent l="0" t="0" r="2540" b="0"/>
            <wp:docPr id="10306026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842260"/>
                    </a:xfrm>
                    <a:prstGeom prst="rect">
                      <a:avLst/>
                    </a:prstGeom>
                    <a:noFill/>
                    <a:ln>
                      <a:noFill/>
                    </a:ln>
                  </pic:spPr>
                </pic:pic>
              </a:graphicData>
            </a:graphic>
          </wp:inline>
        </w:drawing>
      </w:r>
    </w:p>
    <w:p w14:paraId="69477391" w14:textId="095494DE" w:rsidR="00CA2316" w:rsidRPr="00CA2316" w:rsidRDefault="00CA2316" w:rsidP="00CA2316">
      <w:pPr>
        <w:widowControl/>
        <w:shd w:val="clear" w:color="auto" w:fill="FFFFFF"/>
        <w:spacing w:afterLines="50" w:after="156"/>
        <w:jc w:val="left"/>
        <w:outlineLvl w:val="1"/>
        <w:rPr>
          <w:rFonts w:ascii="宋体" w:eastAsia="宋体" w:hAnsi="宋体" w:cs="Helvetica" w:hint="eastAsia"/>
          <w:color w:val="333333"/>
          <w:kern w:val="0"/>
          <w:sz w:val="24"/>
          <w:szCs w:val="24"/>
        </w:rPr>
      </w:pPr>
      <w:r w:rsidRPr="00CA2316">
        <w:rPr>
          <w:rFonts w:ascii="宋体" w:eastAsia="宋体" w:hAnsi="宋体" w:cs="Helvetica" w:hint="eastAsia"/>
          <w:color w:val="C00000"/>
          <w:kern w:val="0"/>
          <w:sz w:val="24"/>
          <w:szCs w:val="24"/>
        </w:rPr>
        <w:t>步骤三、缴费及开通学习</w:t>
      </w:r>
    </w:p>
    <w:p w14:paraId="752967A6"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系统提供两类缴费方式，您可自行选择支付方式：</w:t>
      </w:r>
    </w:p>
    <w:p w14:paraId="507A53AC"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① 在线支付：</w:t>
      </w:r>
    </w:p>
    <w:p w14:paraId="2391E607" w14:textId="7F325E6E" w:rsidR="00CA2316" w:rsidRPr="00CA2316" w:rsidRDefault="00CA2316" w:rsidP="00CA2316">
      <w:pPr>
        <w:widowControl/>
        <w:shd w:val="clear" w:color="auto" w:fill="FFFFFF"/>
        <w:spacing w:afterLines="50" w:after="156"/>
        <w:jc w:val="left"/>
        <w:rPr>
          <w:rFonts w:ascii="宋体" w:eastAsia="宋体" w:hAnsi="宋体" w:cs="Helvetica" w:hint="eastAsia"/>
          <w:color w:val="333333"/>
          <w:kern w:val="0"/>
          <w:sz w:val="24"/>
          <w:szCs w:val="24"/>
        </w:rPr>
      </w:pPr>
      <w:r w:rsidRPr="00CA2316">
        <w:rPr>
          <w:rFonts w:ascii="宋体" w:eastAsia="宋体" w:hAnsi="宋体" w:cs="Helvetica" w:hint="eastAsia"/>
          <w:color w:val="333333"/>
          <w:kern w:val="0"/>
          <w:sz w:val="24"/>
          <w:szCs w:val="24"/>
        </w:rPr>
        <w:t>支持微信、支付</w:t>
      </w:r>
      <w:proofErr w:type="gramStart"/>
      <w:r w:rsidRPr="00CA2316">
        <w:rPr>
          <w:rFonts w:ascii="宋体" w:eastAsia="宋体" w:hAnsi="宋体" w:cs="Helvetica" w:hint="eastAsia"/>
          <w:color w:val="333333"/>
          <w:kern w:val="0"/>
          <w:sz w:val="24"/>
          <w:szCs w:val="24"/>
        </w:rPr>
        <w:t>宝两种</w:t>
      </w:r>
      <w:proofErr w:type="gramEnd"/>
      <w:r w:rsidRPr="00CA2316">
        <w:rPr>
          <w:rFonts w:ascii="宋体" w:eastAsia="宋体" w:hAnsi="宋体" w:cs="Helvetica" w:hint="eastAsia"/>
          <w:color w:val="333333"/>
          <w:kern w:val="0"/>
          <w:sz w:val="24"/>
          <w:szCs w:val="24"/>
        </w:rPr>
        <w:t>在线支付方式，支付成功后即可立即开通学习（实时开班）；</w:t>
      </w:r>
    </w:p>
    <w:p w14:paraId="2F326B64"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② 线下转账：</w:t>
      </w:r>
    </w:p>
    <w:p w14:paraId="3C4EB4CB"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可</w:t>
      </w:r>
      <w:proofErr w:type="gramStart"/>
      <w:r w:rsidRPr="00CA2316">
        <w:rPr>
          <w:rFonts w:ascii="宋体" w:eastAsia="宋体" w:hAnsi="宋体" w:cs="Helvetica" w:hint="eastAsia"/>
          <w:color w:val="333333"/>
          <w:kern w:val="0"/>
          <w:sz w:val="24"/>
          <w:szCs w:val="24"/>
        </w:rPr>
        <w:t>采取网银</w:t>
      </w:r>
      <w:proofErr w:type="gramEnd"/>
      <w:r w:rsidRPr="00CA2316">
        <w:rPr>
          <w:rFonts w:ascii="宋体" w:eastAsia="宋体" w:hAnsi="宋体" w:cs="Helvetica" w:hint="eastAsia"/>
          <w:color w:val="333333"/>
          <w:kern w:val="0"/>
          <w:sz w:val="24"/>
          <w:szCs w:val="24"/>
        </w:rPr>
        <w:t>对公转账、银行柜台对公办理或者电汇等形式，将您单位需要学习人员的培训费用统一汇至我公司对公账户（汇款时请备注您的单位名称）。</w:t>
      </w:r>
    </w:p>
    <w:p w14:paraId="327AA4F1"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F79646"/>
          <w:kern w:val="0"/>
          <w:sz w:val="24"/>
          <w:szCs w:val="24"/>
        </w:rPr>
        <w:t>选择线下转账需上传转账凭证提交审核，</w:t>
      </w:r>
      <w:r w:rsidRPr="00CA2316">
        <w:rPr>
          <w:rFonts w:ascii="宋体" w:eastAsia="宋体" w:hAnsi="宋体" w:cs="Helvetica" w:hint="eastAsia"/>
          <w:color w:val="333333"/>
          <w:kern w:val="0"/>
          <w:sz w:val="24"/>
          <w:szCs w:val="24"/>
        </w:rPr>
        <w:t>工作人员在收到汇款的1-3个工作日内为您开通学习，并会以短信方式告知。</w:t>
      </w:r>
    </w:p>
    <w:p w14:paraId="2616792F"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FF0000"/>
          <w:kern w:val="0"/>
          <w:sz w:val="24"/>
          <w:szCs w:val="24"/>
        </w:rPr>
        <w:t>对公账户信息：</w:t>
      </w:r>
    </w:p>
    <w:p w14:paraId="489F0222" w14:textId="77777777" w:rsidR="00CA2316" w:rsidRPr="00CA2316" w:rsidRDefault="00CA2316" w:rsidP="00CA2316">
      <w:pPr>
        <w:pStyle w:val="a3"/>
        <w:spacing w:before="0" w:beforeAutospacing="0" w:afterLines="50" w:after="156" w:afterAutospacing="0"/>
        <w:rPr>
          <w:rFonts w:cs="Helvetica"/>
          <w:color w:val="333333"/>
        </w:rPr>
      </w:pPr>
      <w:r w:rsidRPr="00CA2316">
        <w:rPr>
          <w:rFonts w:cs="Helvetica" w:hint="eastAsia"/>
          <w:color w:val="333333"/>
        </w:rPr>
        <w:t>单位名称：山东大众云学教育科技有限公司</w:t>
      </w:r>
    </w:p>
    <w:p w14:paraId="4B5C8E1A" w14:textId="05BA2D66" w:rsidR="00CA2316" w:rsidRPr="00CA2316" w:rsidRDefault="00CA2316" w:rsidP="00CA2316">
      <w:pPr>
        <w:pStyle w:val="a3"/>
        <w:spacing w:before="0" w:beforeAutospacing="0" w:afterLines="50" w:after="156" w:afterAutospacing="0"/>
        <w:rPr>
          <w:rFonts w:cs="Helvetica"/>
          <w:color w:val="333333"/>
        </w:rPr>
      </w:pPr>
      <w:r w:rsidRPr="00CA2316">
        <w:rPr>
          <w:rFonts w:cs="Helvetica" w:hint="eastAsia"/>
          <w:color w:val="333333"/>
        </w:rPr>
        <w:t>开户行</w:t>
      </w:r>
      <w:r w:rsidRPr="00CA2316">
        <w:rPr>
          <w:rFonts w:cs="Helvetica" w:hint="eastAsia"/>
          <w:color w:val="333333"/>
        </w:rPr>
        <w:t>：</w:t>
      </w:r>
      <w:r w:rsidRPr="00CA2316">
        <w:rPr>
          <w:rFonts w:cs="Helvetica" w:hint="eastAsia"/>
          <w:color w:val="333333"/>
        </w:rPr>
        <w:t>中国建设银行股份有限公司济南历山支行</w:t>
      </w:r>
    </w:p>
    <w:p w14:paraId="0483C6B2" w14:textId="526C62F1" w:rsidR="00CA2316" w:rsidRPr="00CA2316" w:rsidRDefault="00CA2316" w:rsidP="00CA2316">
      <w:pPr>
        <w:pStyle w:val="a3"/>
        <w:spacing w:before="0" w:beforeAutospacing="0" w:afterLines="50" w:after="156" w:afterAutospacing="0"/>
        <w:rPr>
          <w:rFonts w:cs="Helvetica"/>
          <w:color w:val="333333"/>
        </w:rPr>
      </w:pPr>
      <w:proofErr w:type="gramStart"/>
      <w:r w:rsidRPr="00CA2316">
        <w:rPr>
          <w:rFonts w:cs="Helvetica" w:hint="eastAsia"/>
          <w:color w:val="333333"/>
        </w:rPr>
        <w:t>帐号</w:t>
      </w:r>
      <w:proofErr w:type="gramEnd"/>
      <w:r w:rsidRPr="00CA2316">
        <w:rPr>
          <w:rFonts w:cs="Helvetica" w:hint="eastAsia"/>
          <w:color w:val="333333"/>
        </w:rPr>
        <w:t>：</w:t>
      </w:r>
      <w:r w:rsidRPr="00CA2316">
        <w:rPr>
          <w:rFonts w:cs="Helvetica" w:hint="eastAsia"/>
          <w:color w:val="333333"/>
        </w:rPr>
        <w:t xml:space="preserve"> </w:t>
      </w:r>
      <w:r w:rsidRPr="00CA2316">
        <w:rPr>
          <w:rFonts w:cs="Helvetica" w:hint="eastAsia"/>
          <w:color w:val="333333"/>
        </w:rPr>
        <w:t>37050161620509518518</w:t>
      </w:r>
    </w:p>
    <w:p w14:paraId="7B897F8D" w14:textId="70FFC8C7" w:rsidR="00CA2316" w:rsidRPr="00CA2316" w:rsidRDefault="00CA2316" w:rsidP="00CA2316">
      <w:pPr>
        <w:widowControl/>
        <w:shd w:val="clear" w:color="auto" w:fill="FFFFFF"/>
        <w:spacing w:afterLines="50" w:after="156"/>
        <w:jc w:val="center"/>
        <w:rPr>
          <w:rFonts w:ascii="宋体" w:eastAsia="宋体" w:hAnsi="宋体" w:cs="Helvetica" w:hint="eastAsia"/>
          <w:color w:val="333333"/>
          <w:kern w:val="0"/>
          <w:sz w:val="24"/>
          <w:szCs w:val="24"/>
        </w:rPr>
      </w:pPr>
      <w:r w:rsidRPr="00CA2316">
        <w:rPr>
          <w:rFonts w:ascii="宋体" w:eastAsia="宋体" w:hAnsi="宋体" w:cs="Helvetica"/>
          <w:noProof/>
          <w:color w:val="333333"/>
          <w:kern w:val="0"/>
          <w:sz w:val="24"/>
          <w:szCs w:val="24"/>
        </w:rPr>
        <w:lastRenderedPageBreak/>
        <w:drawing>
          <wp:inline distT="0" distB="0" distL="0" distR="0" wp14:anchorId="52B5A4BC" wp14:editId="4B2DEA81">
            <wp:extent cx="5269865" cy="3245485"/>
            <wp:effectExtent l="0" t="0" r="6985" b="0"/>
            <wp:docPr id="12638765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865" cy="3245485"/>
                    </a:xfrm>
                    <a:prstGeom prst="rect">
                      <a:avLst/>
                    </a:prstGeom>
                    <a:noFill/>
                    <a:ln>
                      <a:noFill/>
                    </a:ln>
                  </pic:spPr>
                </pic:pic>
              </a:graphicData>
            </a:graphic>
          </wp:inline>
        </w:drawing>
      </w:r>
    </w:p>
    <w:p w14:paraId="47B1177C" w14:textId="1BBD2716" w:rsidR="00CA2316" w:rsidRPr="00CA2316" w:rsidRDefault="00CA2316" w:rsidP="00CA2316">
      <w:pPr>
        <w:widowControl/>
        <w:shd w:val="clear" w:color="auto" w:fill="FFFFFF"/>
        <w:spacing w:afterLines="50" w:after="156"/>
        <w:jc w:val="left"/>
        <w:outlineLvl w:val="1"/>
        <w:rPr>
          <w:rFonts w:ascii="宋体" w:eastAsia="宋体" w:hAnsi="宋体" w:cs="Helvetica" w:hint="eastAsia"/>
          <w:color w:val="333333"/>
          <w:kern w:val="0"/>
          <w:sz w:val="24"/>
          <w:szCs w:val="24"/>
        </w:rPr>
      </w:pPr>
      <w:r w:rsidRPr="00CA2316">
        <w:rPr>
          <w:rFonts w:ascii="宋体" w:eastAsia="宋体" w:hAnsi="宋体" w:cs="Helvetica" w:hint="eastAsia"/>
          <w:color w:val="C00000"/>
          <w:kern w:val="0"/>
          <w:sz w:val="24"/>
          <w:szCs w:val="24"/>
        </w:rPr>
        <w:t>步骤四、开具发票</w:t>
      </w:r>
    </w:p>
    <w:p w14:paraId="6FDEBCEC"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发票申请方式：</w:t>
      </w:r>
    </w:p>
    <w:p w14:paraId="4F029182"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开通班级后请您点击“开票”并如实填写开票信息，核实无误后点击“确认提交”申请发票。</w:t>
      </w:r>
    </w:p>
    <w:p w14:paraId="62CA31D3" w14:textId="58A671C7" w:rsidR="00CA2316" w:rsidRPr="00CA2316" w:rsidRDefault="00CA2316" w:rsidP="00CA2316">
      <w:pPr>
        <w:widowControl/>
        <w:shd w:val="clear" w:color="auto" w:fill="FFFFFF"/>
        <w:spacing w:afterLines="50" w:after="156"/>
        <w:jc w:val="left"/>
        <w:rPr>
          <w:rFonts w:ascii="宋体" w:eastAsia="宋体" w:hAnsi="宋体" w:cs="Helvetica" w:hint="eastAsia"/>
          <w:color w:val="333333"/>
          <w:kern w:val="0"/>
          <w:sz w:val="24"/>
          <w:szCs w:val="24"/>
        </w:rPr>
      </w:pPr>
      <w:r w:rsidRPr="00CA2316">
        <w:rPr>
          <w:rFonts w:ascii="宋体" w:eastAsia="宋体" w:hAnsi="宋体" w:cs="Helvetica" w:hint="eastAsia"/>
          <w:color w:val="333333"/>
          <w:kern w:val="0"/>
          <w:sz w:val="24"/>
          <w:szCs w:val="24"/>
        </w:rPr>
        <w:t>财务会在7-10个工作日为您开具发票（电子发票）。</w:t>
      </w:r>
    </w:p>
    <w:p w14:paraId="7C5AA98B" w14:textId="1D103E2D" w:rsidR="00CA2316" w:rsidRPr="00CA2316" w:rsidRDefault="00CA2316" w:rsidP="00CA2316">
      <w:pPr>
        <w:widowControl/>
        <w:shd w:val="clear" w:color="auto" w:fill="FFFFFF"/>
        <w:spacing w:afterLines="50" w:after="156"/>
        <w:jc w:val="center"/>
        <w:rPr>
          <w:rFonts w:ascii="宋体" w:eastAsia="宋体" w:hAnsi="宋体" w:cs="Helvetica" w:hint="eastAsia"/>
          <w:color w:val="333333"/>
          <w:kern w:val="0"/>
          <w:sz w:val="24"/>
          <w:szCs w:val="24"/>
        </w:rPr>
      </w:pPr>
      <w:r w:rsidRPr="00CA2316">
        <w:rPr>
          <w:rFonts w:ascii="宋体" w:eastAsia="宋体" w:hAnsi="宋体" w:cs="Helvetica"/>
          <w:noProof/>
          <w:color w:val="333333"/>
          <w:kern w:val="0"/>
          <w:sz w:val="24"/>
          <w:szCs w:val="24"/>
        </w:rPr>
        <w:drawing>
          <wp:inline distT="0" distB="0" distL="0" distR="0" wp14:anchorId="1D7DAE85" wp14:editId="6049AB48">
            <wp:extent cx="5274310" cy="733425"/>
            <wp:effectExtent l="0" t="0" r="2540" b="9525"/>
            <wp:docPr id="6775600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33425"/>
                    </a:xfrm>
                    <a:prstGeom prst="rect">
                      <a:avLst/>
                    </a:prstGeom>
                    <a:noFill/>
                    <a:ln>
                      <a:noFill/>
                    </a:ln>
                  </pic:spPr>
                </pic:pic>
              </a:graphicData>
            </a:graphic>
          </wp:inline>
        </w:drawing>
      </w:r>
    </w:p>
    <w:p w14:paraId="3D272C10" w14:textId="77777777" w:rsidR="00CA2316" w:rsidRPr="00CA2316" w:rsidRDefault="00CA2316" w:rsidP="00CA2316">
      <w:pPr>
        <w:widowControl/>
        <w:shd w:val="clear" w:color="auto" w:fill="FFFFFF"/>
        <w:spacing w:afterLines="50" w:after="156"/>
        <w:jc w:val="left"/>
        <w:rPr>
          <w:rFonts w:ascii="宋体" w:eastAsia="宋体" w:hAnsi="宋体" w:cs="Helvetica"/>
          <w:color w:val="333333"/>
          <w:kern w:val="0"/>
          <w:sz w:val="24"/>
          <w:szCs w:val="24"/>
        </w:rPr>
      </w:pPr>
      <w:r w:rsidRPr="00CA2316">
        <w:rPr>
          <w:rFonts w:ascii="宋体" w:eastAsia="宋体" w:hAnsi="宋体" w:cs="Helvetica" w:hint="eastAsia"/>
          <w:color w:val="FF0000"/>
          <w:kern w:val="0"/>
          <w:sz w:val="24"/>
          <w:szCs w:val="24"/>
        </w:rPr>
        <w:t>温馨提示：</w:t>
      </w:r>
    </w:p>
    <w:p w14:paraId="22D2483E" w14:textId="77777777" w:rsidR="00CA2316" w:rsidRPr="00CA2316" w:rsidRDefault="00CA2316" w:rsidP="00CA2316">
      <w:pPr>
        <w:widowControl/>
        <w:shd w:val="clear" w:color="auto" w:fill="FFFFFF"/>
        <w:spacing w:afterLines="50" w:after="156"/>
        <w:jc w:val="left"/>
        <w:outlineLvl w:val="1"/>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1、发票抬头等开票信息请务必准确填写（建议与您单位财务核实开票要求后再提交）。</w:t>
      </w:r>
    </w:p>
    <w:p w14:paraId="782A319C" w14:textId="77777777" w:rsidR="00CA2316" w:rsidRPr="00CA2316" w:rsidRDefault="00CA2316" w:rsidP="00CA2316">
      <w:pPr>
        <w:widowControl/>
        <w:shd w:val="clear" w:color="auto" w:fill="FFFFFF"/>
        <w:spacing w:afterLines="50" w:after="156"/>
        <w:jc w:val="left"/>
        <w:outlineLvl w:val="1"/>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若因申请信息填写有误造成发票开具错误，本司概不负责，票据不予退换；</w:t>
      </w:r>
    </w:p>
    <w:p w14:paraId="05BE2BA1" w14:textId="77777777" w:rsidR="00CA2316" w:rsidRPr="00CA2316" w:rsidRDefault="00CA2316" w:rsidP="00CA2316">
      <w:pPr>
        <w:widowControl/>
        <w:shd w:val="clear" w:color="auto" w:fill="FFFFFF"/>
        <w:spacing w:afterLines="50" w:after="156"/>
        <w:jc w:val="left"/>
        <w:outlineLvl w:val="1"/>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2、根据国家税务总局发布《关于增值税发票开具有关问题的公告》（国家税务总局公告2017年第16号）规定，自2017年7月1日起，购买方为企业（包括公司、非公司制企业法人、企业分支机构、个人独资企业、合伙企业和其他企业），索取增值税普通发票时，应向销售方提供纳税人识别号或统一社会信用代码。（事业单位开票是否需要填写税号请与本单位财务咨询确认）；</w:t>
      </w:r>
    </w:p>
    <w:p w14:paraId="6B9C8000" w14:textId="77777777" w:rsidR="00CA2316" w:rsidRPr="00CA2316" w:rsidRDefault="00CA2316" w:rsidP="00CA2316">
      <w:pPr>
        <w:widowControl/>
        <w:shd w:val="clear" w:color="auto" w:fill="FFFFFF"/>
        <w:spacing w:afterLines="50" w:after="156"/>
        <w:jc w:val="left"/>
        <w:outlineLvl w:val="1"/>
        <w:rPr>
          <w:rFonts w:ascii="宋体" w:eastAsia="宋体" w:hAnsi="宋体" w:cs="Helvetica"/>
          <w:color w:val="333333"/>
          <w:kern w:val="0"/>
          <w:sz w:val="24"/>
          <w:szCs w:val="24"/>
        </w:rPr>
      </w:pPr>
      <w:r w:rsidRPr="00CA2316">
        <w:rPr>
          <w:rFonts w:ascii="宋体" w:eastAsia="宋体" w:hAnsi="宋体" w:cs="Helvetica" w:hint="eastAsia"/>
          <w:color w:val="333333"/>
          <w:kern w:val="0"/>
          <w:sz w:val="24"/>
          <w:szCs w:val="24"/>
        </w:rPr>
        <w:t>3、我司开具的发票默认均为增值税普票（电子发票），发票开具后会以邮件形式将电子发票下载链接发送至您填写的收票邮箱内。</w:t>
      </w:r>
    </w:p>
    <w:p w14:paraId="462F02F6" w14:textId="1FC65CD3" w:rsidR="00652053" w:rsidRPr="00CA2316" w:rsidRDefault="00CA2316" w:rsidP="00CA2316">
      <w:pPr>
        <w:widowControl/>
        <w:shd w:val="clear" w:color="auto" w:fill="FFFFFF"/>
        <w:spacing w:afterLines="50" w:after="156"/>
        <w:jc w:val="left"/>
        <w:outlineLvl w:val="1"/>
        <w:rPr>
          <w:rFonts w:ascii="宋体" w:eastAsia="宋体" w:hAnsi="宋体" w:cs="Helvetica" w:hint="eastAsia"/>
          <w:color w:val="333333"/>
          <w:kern w:val="0"/>
          <w:sz w:val="24"/>
          <w:szCs w:val="24"/>
        </w:rPr>
      </w:pPr>
      <w:r w:rsidRPr="00CA2316">
        <w:rPr>
          <w:rFonts w:ascii="宋体" w:eastAsia="宋体" w:hAnsi="宋体" w:cs="Helvetica" w:hint="eastAsia"/>
          <w:color w:val="333333"/>
          <w:kern w:val="0"/>
          <w:sz w:val="24"/>
          <w:szCs w:val="24"/>
        </w:rPr>
        <w:t>（因网易或其他类型的邮箱有拦截带有“发票”字段邮件的风险，建议您填写时提供QQ邮箱，以便接收发票）</w:t>
      </w:r>
    </w:p>
    <w:sectPr w:rsidR="00652053" w:rsidRPr="00CA2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16"/>
    <w:rsid w:val="00652053"/>
    <w:rsid w:val="00CA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8FBA"/>
  <w15:chartTrackingRefBased/>
  <w15:docId w15:val="{13F95B2A-8A6B-44CF-B4D1-25DF3D2E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A231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A23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A2316"/>
    <w:rPr>
      <w:rFonts w:ascii="宋体" w:eastAsia="宋体" w:hAnsi="宋体" w:cs="宋体"/>
      <w:b/>
      <w:bCs/>
      <w:kern w:val="0"/>
      <w:sz w:val="36"/>
      <w:szCs w:val="36"/>
    </w:rPr>
  </w:style>
  <w:style w:type="character" w:customStyle="1" w:styleId="30">
    <w:name w:val="标题 3 字符"/>
    <w:basedOn w:val="a0"/>
    <w:link w:val="3"/>
    <w:uiPriority w:val="9"/>
    <w:rsid w:val="00CA2316"/>
    <w:rPr>
      <w:rFonts w:ascii="宋体" w:eastAsia="宋体" w:hAnsi="宋体" w:cs="宋体"/>
      <w:b/>
      <w:bCs/>
      <w:kern w:val="0"/>
      <w:sz w:val="27"/>
      <w:szCs w:val="27"/>
    </w:rPr>
  </w:style>
  <w:style w:type="paragraph" w:styleId="a3">
    <w:name w:val="Normal (Web)"/>
    <w:basedOn w:val="a"/>
    <w:uiPriority w:val="99"/>
    <w:semiHidden/>
    <w:unhideWhenUsed/>
    <w:rsid w:val="00CA23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2316"/>
    <w:rPr>
      <w:b/>
      <w:bCs/>
    </w:rPr>
  </w:style>
  <w:style w:type="character" w:styleId="a5">
    <w:name w:val="Hyperlink"/>
    <w:basedOn w:val="a0"/>
    <w:uiPriority w:val="99"/>
    <w:semiHidden/>
    <w:unhideWhenUsed/>
    <w:rsid w:val="00CA2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64845">
      <w:bodyDiv w:val="1"/>
      <w:marLeft w:val="0"/>
      <w:marRight w:val="0"/>
      <w:marTop w:val="0"/>
      <w:marBottom w:val="0"/>
      <w:divBdr>
        <w:top w:val="none" w:sz="0" w:space="0" w:color="auto"/>
        <w:left w:val="none" w:sz="0" w:space="0" w:color="auto"/>
        <w:bottom w:val="none" w:sz="0" w:space="0" w:color="auto"/>
        <w:right w:val="none" w:sz="0" w:space="0" w:color="auto"/>
      </w:divBdr>
    </w:div>
    <w:div w:id="10550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efox.com.cn/" TargetMode="External"/><Relationship Id="rId11" Type="http://schemas.openxmlformats.org/officeDocument/2006/relationships/fontTable" Target="fontTable.xml"/><Relationship Id="rId5" Type="http://schemas.openxmlformats.org/officeDocument/2006/relationships/hyperlink" Target="https://browser.360.cn/ee/" TargetMode="External"/><Relationship Id="rId10" Type="http://schemas.openxmlformats.org/officeDocument/2006/relationships/image" Target="media/image4.png"/><Relationship Id="rId4" Type="http://schemas.openxmlformats.org/officeDocument/2006/relationships/hyperlink" Target="https://www.google.cn/chrome/" TargetMode="Externa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2023-08-24T05:41:00Z</dcterms:created>
  <dcterms:modified xsi:type="dcterms:W3CDTF">2023-08-24T05:49:00Z</dcterms:modified>
</cp:coreProperties>
</file>